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8D303B" w:rsidRPr="008D303B">
        <w:rPr>
          <w:rFonts w:ascii="Arial" w:hAnsi="Arial" w:cs="Arial"/>
          <w:b/>
          <w:sz w:val="24"/>
          <w:szCs w:val="24"/>
        </w:rPr>
        <w:t>RP-181928</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40326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93BED" w:rsidRPr="00403262">
        <w:rPr>
          <w:rFonts w:ascii="Arial" w:hAnsi="Arial" w:cs="Arial"/>
          <w:lang w:eastAsia="ja-JP"/>
        </w:rPr>
        <w:t>10</w:t>
      </w:r>
      <w:r w:rsidR="00D93BED" w:rsidRPr="00403262">
        <w:rPr>
          <w:rFonts w:ascii="Arial" w:hAnsi="Arial" w:cs="Arial" w:hint="eastAsia"/>
          <w:lang w:eastAsia="ja-JP"/>
        </w:rPr>
        <w:t>.3</w:t>
      </w:r>
      <w:r w:rsidR="00C21339" w:rsidRPr="00403262">
        <w:rPr>
          <w:rFonts w:ascii="Arial" w:hAnsi="Arial" w:cs="Arial" w:hint="eastAsia"/>
          <w:lang w:eastAsia="ja-JP"/>
        </w:rPr>
        <w:t>.</w:t>
      </w:r>
      <w:r w:rsidR="00D93BED" w:rsidRPr="00403262">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403262" w:rsidRPr="00403262" w:rsidTr="00C21339">
        <w:tc>
          <w:tcPr>
            <w:tcW w:w="2697" w:type="dxa"/>
            <w:shd w:val="clear" w:color="auto" w:fill="auto"/>
          </w:tcPr>
          <w:p w:rsidR="00593315" w:rsidRPr="00403262" w:rsidRDefault="00C21339" w:rsidP="001A248F">
            <w:pPr>
              <w:tabs>
                <w:tab w:val="left" w:pos="567"/>
              </w:tabs>
              <w:spacing w:after="0"/>
              <w:rPr>
                <w:rFonts w:ascii="Arial" w:hAnsi="Arial" w:cs="Arial"/>
                <w:b/>
              </w:rPr>
            </w:pPr>
            <w:r w:rsidRPr="00403262">
              <w:rPr>
                <w:rFonts w:ascii="Arial" w:hAnsi="Arial" w:cs="Arial"/>
                <w:b/>
              </w:rPr>
              <w:t xml:space="preserve">WI / SI </w:t>
            </w:r>
            <w:r w:rsidR="00593315" w:rsidRPr="00403262">
              <w:rPr>
                <w:rFonts w:ascii="Arial" w:hAnsi="Arial" w:cs="Arial"/>
                <w:b/>
              </w:rPr>
              <w:t>Name</w:t>
            </w:r>
          </w:p>
        </w:tc>
        <w:tc>
          <w:tcPr>
            <w:tcW w:w="7389" w:type="dxa"/>
            <w:gridSpan w:val="7"/>
          </w:tcPr>
          <w:p w:rsidR="00593315" w:rsidRPr="00403262" w:rsidRDefault="006A3B1C" w:rsidP="001A248F">
            <w:pPr>
              <w:tabs>
                <w:tab w:val="left" w:pos="567"/>
              </w:tabs>
              <w:spacing w:after="0"/>
              <w:rPr>
                <w:rFonts w:ascii="Arial" w:hAnsi="Arial" w:cs="Arial"/>
              </w:rPr>
            </w:pPr>
            <w:r w:rsidRPr="00403262">
              <w:rPr>
                <w:rFonts w:ascii="Arial" w:hAnsi="Arial" w:cs="Arial"/>
              </w:rPr>
              <w:t>LTE Advanced inter-band CA Rel-15 for xDL/1UL with x&gt;5</w:t>
            </w:r>
          </w:p>
        </w:tc>
      </w:tr>
      <w:tr w:rsidR="00403262" w:rsidRPr="00403262" w:rsidTr="00C21339">
        <w:tc>
          <w:tcPr>
            <w:tcW w:w="2697" w:type="dxa"/>
            <w:shd w:val="clear" w:color="auto" w:fill="auto"/>
          </w:tcPr>
          <w:p w:rsidR="00593315" w:rsidRPr="00403262" w:rsidRDefault="00593315" w:rsidP="001A248F">
            <w:pPr>
              <w:tabs>
                <w:tab w:val="left" w:pos="567"/>
              </w:tabs>
              <w:spacing w:after="0"/>
              <w:rPr>
                <w:rFonts w:ascii="Arial" w:hAnsi="Arial" w:cs="Arial"/>
                <w:bCs/>
              </w:rPr>
            </w:pPr>
            <w:r w:rsidRPr="00403262">
              <w:rPr>
                <w:rFonts w:ascii="Arial" w:hAnsi="Arial" w:cs="Arial"/>
                <w:bCs/>
              </w:rPr>
              <w:t>included in this status report</w:t>
            </w:r>
          </w:p>
        </w:tc>
        <w:tc>
          <w:tcPr>
            <w:tcW w:w="1321" w:type="dxa"/>
          </w:tcPr>
          <w:p w:rsidR="00593315" w:rsidRPr="00403262" w:rsidRDefault="00593315" w:rsidP="001A248F">
            <w:pPr>
              <w:tabs>
                <w:tab w:val="left" w:pos="567"/>
              </w:tabs>
              <w:spacing w:after="0"/>
              <w:rPr>
                <w:rFonts w:ascii="Arial" w:hAnsi="Arial" w:cs="Arial"/>
              </w:rPr>
            </w:pPr>
            <w:r w:rsidRPr="00403262">
              <w:rPr>
                <w:rFonts w:ascii="Arial" w:hAnsi="Arial" w:cs="Arial"/>
              </w:rPr>
              <w:t>Core part:</w:t>
            </w:r>
          </w:p>
        </w:tc>
        <w:tc>
          <w:tcPr>
            <w:tcW w:w="1097" w:type="dxa"/>
          </w:tcPr>
          <w:p w:rsidR="00593315" w:rsidRPr="00403262" w:rsidRDefault="0036248C" w:rsidP="001A248F">
            <w:pPr>
              <w:tabs>
                <w:tab w:val="left" w:pos="567"/>
              </w:tabs>
              <w:spacing w:after="0"/>
              <w:rPr>
                <w:rFonts w:ascii="Arial" w:hAnsi="Arial" w:cs="Arial"/>
                <w:lang w:eastAsia="ja-JP"/>
              </w:rPr>
            </w:pPr>
            <w:r w:rsidRPr="00403262">
              <w:rPr>
                <w:rFonts w:ascii="Arial" w:hAnsi="Arial" w:cs="Arial" w:hint="eastAsia"/>
                <w:lang w:eastAsia="ja-JP"/>
              </w:rPr>
              <w:t>Yes</w:t>
            </w:r>
          </w:p>
        </w:tc>
        <w:tc>
          <w:tcPr>
            <w:tcW w:w="1236" w:type="dxa"/>
          </w:tcPr>
          <w:p w:rsidR="00593315" w:rsidRPr="00403262" w:rsidRDefault="00593315" w:rsidP="001A248F">
            <w:pPr>
              <w:tabs>
                <w:tab w:val="left" w:pos="567"/>
              </w:tabs>
              <w:spacing w:after="0"/>
              <w:rPr>
                <w:rFonts w:ascii="Arial" w:hAnsi="Arial" w:cs="Arial"/>
              </w:rPr>
            </w:pPr>
            <w:r w:rsidRPr="00403262">
              <w:rPr>
                <w:rFonts w:ascii="Arial" w:hAnsi="Arial" w:cs="Arial"/>
              </w:rPr>
              <w:t>Perf. part:</w:t>
            </w:r>
          </w:p>
        </w:tc>
        <w:tc>
          <w:tcPr>
            <w:tcW w:w="1245" w:type="dxa"/>
            <w:gridSpan w:val="2"/>
          </w:tcPr>
          <w:p w:rsidR="00593315" w:rsidRPr="00403262" w:rsidRDefault="0036248C" w:rsidP="0036248C">
            <w:pPr>
              <w:tabs>
                <w:tab w:val="left" w:pos="567"/>
              </w:tabs>
              <w:spacing w:after="0"/>
              <w:rPr>
                <w:rFonts w:ascii="Arial" w:hAnsi="Arial" w:cs="Arial"/>
                <w:lang w:eastAsia="ja-JP"/>
              </w:rPr>
            </w:pPr>
            <w:r w:rsidRPr="00403262">
              <w:rPr>
                <w:rFonts w:ascii="Arial" w:hAnsi="Arial" w:cs="Arial" w:hint="eastAsia"/>
                <w:lang w:eastAsia="ja-JP"/>
              </w:rPr>
              <w:t>Yes</w:t>
            </w:r>
          </w:p>
        </w:tc>
        <w:tc>
          <w:tcPr>
            <w:tcW w:w="1326" w:type="dxa"/>
          </w:tcPr>
          <w:p w:rsidR="00593315" w:rsidRPr="00403262" w:rsidRDefault="00593315" w:rsidP="001A248F">
            <w:pPr>
              <w:tabs>
                <w:tab w:val="left" w:pos="567"/>
              </w:tabs>
              <w:spacing w:after="0"/>
              <w:rPr>
                <w:rFonts w:ascii="Arial" w:hAnsi="Arial" w:cs="Arial"/>
              </w:rPr>
            </w:pPr>
            <w:r w:rsidRPr="00403262">
              <w:rPr>
                <w:rFonts w:ascii="Arial" w:hAnsi="Arial" w:cs="Arial"/>
              </w:rPr>
              <w:t>Testing part:</w:t>
            </w:r>
          </w:p>
        </w:tc>
        <w:tc>
          <w:tcPr>
            <w:tcW w:w="1164" w:type="dxa"/>
          </w:tcPr>
          <w:p w:rsidR="00593315" w:rsidRPr="00403262" w:rsidRDefault="004F0FF5" w:rsidP="0036248C">
            <w:pPr>
              <w:tabs>
                <w:tab w:val="left" w:pos="567"/>
              </w:tabs>
              <w:spacing w:after="0"/>
              <w:rPr>
                <w:rFonts w:ascii="Arial" w:hAnsi="Arial" w:cs="Arial"/>
                <w:lang w:eastAsia="ja-JP"/>
              </w:rPr>
            </w:pPr>
            <w:r w:rsidRPr="00403262">
              <w:rPr>
                <w:rFonts w:ascii="Arial" w:hAnsi="Arial" w:cs="Arial"/>
                <w:lang w:eastAsia="ja-JP"/>
              </w:rPr>
              <w:t>No</w:t>
            </w:r>
          </w:p>
        </w:tc>
      </w:tr>
      <w:tr w:rsidR="00403262" w:rsidRPr="00403262" w:rsidTr="00C21339">
        <w:tc>
          <w:tcPr>
            <w:tcW w:w="2697" w:type="dxa"/>
          </w:tcPr>
          <w:p w:rsidR="00902804" w:rsidRPr="00403262" w:rsidRDefault="00902804" w:rsidP="00902804">
            <w:pPr>
              <w:tabs>
                <w:tab w:val="left" w:pos="567"/>
              </w:tabs>
              <w:spacing w:after="0"/>
              <w:rPr>
                <w:rFonts w:ascii="Arial" w:hAnsi="Arial" w:cs="Arial"/>
                <w:b/>
              </w:rPr>
            </w:pPr>
            <w:r w:rsidRPr="00403262">
              <w:rPr>
                <w:rFonts w:ascii="Arial" w:hAnsi="Arial" w:cs="Arial"/>
                <w:b/>
              </w:rPr>
              <w:t>Acronym</w:t>
            </w:r>
          </w:p>
        </w:tc>
        <w:tc>
          <w:tcPr>
            <w:tcW w:w="7389" w:type="dxa"/>
            <w:gridSpan w:val="7"/>
          </w:tcPr>
          <w:p w:rsidR="00902804" w:rsidRPr="00403262" w:rsidRDefault="00902804" w:rsidP="00902804">
            <w:pPr>
              <w:tabs>
                <w:tab w:val="left" w:pos="567"/>
              </w:tabs>
              <w:spacing w:after="0"/>
              <w:rPr>
                <w:rFonts w:ascii="Arial" w:eastAsia="Batang" w:hAnsi="Arial" w:cs="Arial"/>
                <w:lang w:eastAsia="zh-CN"/>
              </w:rPr>
            </w:pPr>
            <w:r w:rsidRPr="00403262">
              <w:rPr>
                <w:rFonts w:ascii="Arial" w:eastAsia="Batang" w:hAnsi="Arial" w:cs="Arial"/>
                <w:lang w:eastAsia="zh-CN"/>
              </w:rPr>
              <w:t>LTE_CA_R15_xDL1UL</w:t>
            </w:r>
          </w:p>
        </w:tc>
      </w:tr>
      <w:tr w:rsidR="00403262" w:rsidRPr="00403262" w:rsidTr="00C21339">
        <w:tc>
          <w:tcPr>
            <w:tcW w:w="2697" w:type="dxa"/>
          </w:tcPr>
          <w:p w:rsidR="00902804" w:rsidRPr="00403262" w:rsidRDefault="00902804" w:rsidP="00902804">
            <w:pPr>
              <w:tabs>
                <w:tab w:val="left" w:pos="567"/>
              </w:tabs>
              <w:spacing w:after="0"/>
              <w:rPr>
                <w:rFonts w:ascii="Arial" w:hAnsi="Arial" w:cs="Arial"/>
                <w:b/>
              </w:rPr>
            </w:pPr>
            <w:r w:rsidRPr="00403262">
              <w:rPr>
                <w:rFonts w:ascii="Arial" w:hAnsi="Arial" w:cs="Arial"/>
                <w:b/>
              </w:rPr>
              <w:t>Unique ID</w:t>
            </w:r>
          </w:p>
        </w:tc>
        <w:tc>
          <w:tcPr>
            <w:tcW w:w="7389" w:type="dxa"/>
            <w:gridSpan w:val="7"/>
          </w:tcPr>
          <w:p w:rsidR="00902804" w:rsidRPr="00403262" w:rsidRDefault="00902804" w:rsidP="00902804">
            <w:pPr>
              <w:tabs>
                <w:tab w:val="left" w:pos="567"/>
              </w:tabs>
              <w:spacing w:after="0"/>
              <w:rPr>
                <w:rFonts w:ascii="Arial" w:eastAsia="Batang" w:hAnsi="Arial" w:cs="Arial"/>
                <w:lang w:eastAsia="zh-CN"/>
              </w:rPr>
            </w:pPr>
            <w:r w:rsidRPr="00403262">
              <w:rPr>
                <w:rFonts w:ascii="Arial" w:eastAsia="Batang" w:hAnsi="Arial" w:cs="Arial"/>
                <w:lang w:eastAsia="zh-CN"/>
              </w:rPr>
              <w:t>780174</w:t>
            </w:r>
          </w:p>
        </w:tc>
      </w:tr>
      <w:tr w:rsidR="00403262" w:rsidRPr="00403262" w:rsidTr="00C21339">
        <w:tc>
          <w:tcPr>
            <w:tcW w:w="2697" w:type="dxa"/>
          </w:tcPr>
          <w:p w:rsidR="00B6300F" w:rsidRPr="00403262" w:rsidRDefault="00B6300F" w:rsidP="001A248F">
            <w:pPr>
              <w:tabs>
                <w:tab w:val="left" w:pos="567"/>
              </w:tabs>
              <w:spacing w:after="0"/>
              <w:rPr>
                <w:rFonts w:ascii="Arial" w:hAnsi="Arial" w:cs="Arial"/>
                <w:b/>
              </w:rPr>
            </w:pPr>
            <w:r w:rsidRPr="00403262">
              <w:rPr>
                <w:rFonts w:ascii="Arial" w:hAnsi="Arial" w:cs="Arial"/>
                <w:b/>
              </w:rPr>
              <w:t xml:space="preserve">TSG Tdoc of latest approved WI/SI description </w:t>
            </w:r>
            <w:r w:rsidR="00EE4CC9" w:rsidRPr="00403262">
              <w:rPr>
                <w:rFonts w:ascii="Arial" w:hAnsi="Arial" w:cs="Arial"/>
                <w:b/>
              </w:rPr>
              <w:t>(if any)</w:t>
            </w:r>
          </w:p>
        </w:tc>
        <w:tc>
          <w:tcPr>
            <w:tcW w:w="7389" w:type="dxa"/>
            <w:gridSpan w:val="7"/>
          </w:tcPr>
          <w:p w:rsidR="00B6300F" w:rsidRPr="00403262" w:rsidRDefault="00262289" w:rsidP="008836AC">
            <w:pPr>
              <w:tabs>
                <w:tab w:val="left" w:pos="567"/>
              </w:tabs>
              <w:spacing w:after="0"/>
              <w:rPr>
                <w:rFonts w:ascii="Arial" w:hAnsi="Arial" w:cs="Arial"/>
                <w:lang w:eastAsia="ja-JP"/>
              </w:rPr>
            </w:pPr>
            <w:r w:rsidRPr="00403262">
              <w:rPr>
                <w:rFonts w:ascii="Arial" w:hAnsi="Arial" w:cs="Arial"/>
                <w:lang w:eastAsia="ja-JP"/>
              </w:rPr>
              <w:t>RP-181442</w:t>
            </w:r>
          </w:p>
        </w:tc>
      </w:tr>
      <w:tr w:rsidR="00403262" w:rsidRPr="00403262" w:rsidTr="00403262">
        <w:tc>
          <w:tcPr>
            <w:tcW w:w="2697" w:type="dxa"/>
          </w:tcPr>
          <w:p w:rsidR="005776DD" w:rsidRPr="00403262" w:rsidRDefault="005776DD" w:rsidP="001A248F">
            <w:pPr>
              <w:tabs>
                <w:tab w:val="left" w:pos="567"/>
              </w:tabs>
              <w:spacing w:after="0"/>
              <w:rPr>
                <w:rFonts w:ascii="Arial" w:hAnsi="Arial" w:cs="Arial"/>
                <w:b/>
              </w:rPr>
            </w:pPr>
            <w:r w:rsidRPr="00403262">
              <w:rPr>
                <w:rFonts w:ascii="Arial" w:hAnsi="Arial" w:cs="Arial"/>
                <w:b/>
              </w:rPr>
              <w:t>Target Completion Date</w:t>
            </w:r>
          </w:p>
        </w:tc>
        <w:tc>
          <w:tcPr>
            <w:tcW w:w="3694" w:type="dxa"/>
            <w:gridSpan w:val="4"/>
          </w:tcPr>
          <w:p w:rsidR="005776DD" w:rsidRPr="00403262" w:rsidRDefault="005776DD" w:rsidP="008836AC">
            <w:pPr>
              <w:tabs>
                <w:tab w:val="left" w:pos="567"/>
              </w:tabs>
              <w:spacing w:after="0"/>
              <w:rPr>
                <w:rFonts w:ascii="Arial" w:hAnsi="Arial" w:cs="Arial"/>
                <w:lang w:eastAsia="ja-JP"/>
              </w:rPr>
            </w:pPr>
            <w:r w:rsidRPr="00403262">
              <w:rPr>
                <w:rFonts w:ascii="Arial" w:hAnsi="Arial" w:cs="Arial"/>
                <w:lang w:eastAsia="ja-JP"/>
              </w:rPr>
              <w:t xml:space="preserve">Core part: </w:t>
            </w:r>
            <w:r w:rsidR="008D119E" w:rsidRPr="00403262">
              <w:rPr>
                <w:rFonts w:ascii="Arial" w:hAnsi="Arial" w:cs="Arial"/>
                <w:lang w:eastAsia="ja-JP"/>
              </w:rPr>
              <w:t>06/2018</w:t>
            </w:r>
          </w:p>
        </w:tc>
        <w:tc>
          <w:tcPr>
            <w:tcW w:w="3695" w:type="dxa"/>
            <w:gridSpan w:val="3"/>
          </w:tcPr>
          <w:p w:rsidR="005776DD" w:rsidRPr="00403262" w:rsidRDefault="006D1C93" w:rsidP="008836AC">
            <w:pPr>
              <w:tabs>
                <w:tab w:val="left" w:pos="567"/>
              </w:tabs>
              <w:spacing w:after="0"/>
              <w:rPr>
                <w:rFonts w:ascii="Arial" w:hAnsi="Arial" w:cs="Arial"/>
                <w:lang w:eastAsia="ja-JP"/>
              </w:rPr>
            </w:pPr>
            <w:r w:rsidRPr="00403262">
              <w:rPr>
                <w:rFonts w:ascii="Arial" w:hAnsi="Arial" w:cs="Arial"/>
                <w:lang w:eastAsia="ja-JP"/>
              </w:rPr>
              <w:t xml:space="preserve">Performance part: </w:t>
            </w:r>
            <w:r w:rsidR="008D119E" w:rsidRPr="00403262">
              <w:rPr>
                <w:rFonts w:ascii="Arial" w:hAnsi="Arial" w:cs="Arial"/>
                <w:lang w:eastAsia="ja-JP"/>
              </w:rPr>
              <w:t>12/2018</w:t>
            </w:r>
          </w:p>
        </w:tc>
      </w:tr>
      <w:tr w:rsidR="00403262" w:rsidRPr="00403262" w:rsidTr="00403262">
        <w:tc>
          <w:tcPr>
            <w:tcW w:w="2697" w:type="dxa"/>
          </w:tcPr>
          <w:p w:rsidR="005776DD" w:rsidRPr="00403262" w:rsidRDefault="005776DD" w:rsidP="001A248F">
            <w:pPr>
              <w:tabs>
                <w:tab w:val="left" w:pos="567"/>
              </w:tabs>
              <w:spacing w:after="0"/>
              <w:rPr>
                <w:rFonts w:ascii="Arial" w:hAnsi="Arial" w:cs="Arial"/>
                <w:b/>
              </w:rPr>
            </w:pPr>
            <w:r w:rsidRPr="00403262">
              <w:rPr>
                <w:rFonts w:ascii="Arial" w:hAnsi="Arial" w:cs="Arial"/>
                <w:b/>
              </w:rPr>
              <w:t>Is the WI/SI complete?</w:t>
            </w:r>
          </w:p>
        </w:tc>
        <w:tc>
          <w:tcPr>
            <w:tcW w:w="3694" w:type="dxa"/>
            <w:gridSpan w:val="4"/>
          </w:tcPr>
          <w:p w:rsidR="005776DD" w:rsidRPr="00403262" w:rsidRDefault="005776DD" w:rsidP="008836AC">
            <w:pPr>
              <w:tabs>
                <w:tab w:val="left" w:pos="567"/>
              </w:tabs>
              <w:spacing w:after="0"/>
              <w:rPr>
                <w:rFonts w:ascii="Arial" w:hAnsi="Arial" w:cs="Arial"/>
                <w:lang w:eastAsia="ja-JP"/>
              </w:rPr>
            </w:pPr>
            <w:r w:rsidRPr="00403262">
              <w:rPr>
                <w:rFonts w:ascii="Arial" w:hAnsi="Arial" w:cs="Arial"/>
                <w:lang w:eastAsia="ja-JP"/>
              </w:rPr>
              <w:t xml:space="preserve">Core part: </w:t>
            </w:r>
            <w:r w:rsidRPr="00403262">
              <w:rPr>
                <w:rFonts w:ascii="Arial" w:hAnsi="Arial" w:cs="Arial" w:hint="eastAsia"/>
                <w:lang w:eastAsia="ja-JP"/>
              </w:rPr>
              <w:t>Yes</w:t>
            </w:r>
          </w:p>
        </w:tc>
        <w:tc>
          <w:tcPr>
            <w:tcW w:w="3695" w:type="dxa"/>
            <w:gridSpan w:val="3"/>
          </w:tcPr>
          <w:p w:rsidR="005776DD" w:rsidRPr="00403262" w:rsidRDefault="005776DD" w:rsidP="008836AC">
            <w:pPr>
              <w:tabs>
                <w:tab w:val="left" w:pos="567"/>
              </w:tabs>
              <w:spacing w:after="0"/>
              <w:rPr>
                <w:rFonts w:ascii="Arial" w:hAnsi="Arial" w:cs="Arial"/>
                <w:lang w:eastAsia="ja-JP"/>
              </w:rPr>
            </w:pPr>
            <w:r w:rsidRPr="00403262">
              <w:rPr>
                <w:rFonts w:ascii="Arial" w:hAnsi="Arial" w:cs="Arial"/>
                <w:lang w:eastAsia="ja-JP"/>
              </w:rPr>
              <w:t>Performance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62289" w:rsidP="001A248F">
            <w:pPr>
              <w:tabs>
                <w:tab w:val="left" w:pos="567"/>
              </w:tabs>
              <w:spacing w:after="0"/>
              <w:rPr>
                <w:rFonts w:ascii="Arial" w:hAnsi="Arial" w:cs="Arial"/>
                <w:color w:val="FF0000"/>
              </w:rPr>
            </w:pPr>
            <w:r w:rsidRPr="006030F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62289" w:rsidP="0036248C">
            <w:pPr>
              <w:tabs>
                <w:tab w:val="left" w:pos="567"/>
              </w:tabs>
              <w:spacing w:after="0"/>
              <w:rPr>
                <w:rFonts w:ascii="Arial" w:hAnsi="Arial" w:cs="Arial"/>
                <w:lang w:eastAsia="ja-JP"/>
              </w:rPr>
            </w:pPr>
            <w:r w:rsidRPr="006030FF">
              <w:rPr>
                <w:rFonts w:ascii="Arial" w:hAnsi="Arial" w:cs="Arial"/>
              </w:rPr>
              <w:t>Bin Han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62289" w:rsidP="001A248F">
            <w:pPr>
              <w:tabs>
                <w:tab w:val="left" w:pos="567"/>
              </w:tabs>
              <w:spacing w:after="0"/>
              <w:rPr>
                <w:rFonts w:ascii="Arial" w:hAnsi="Arial" w:cs="Arial"/>
                <w:lang w:eastAsia="ja-JP"/>
              </w:rPr>
            </w:pPr>
            <w:r w:rsidRPr="006030FF">
              <w:rPr>
                <w:rFonts w:ascii="Arial" w:hAnsi="Arial" w:cs="Arial"/>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D119E" w:rsidP="001A248F">
            <w:pPr>
              <w:tabs>
                <w:tab w:val="left" w:pos="567"/>
              </w:tabs>
              <w:spacing w:after="0"/>
              <w:rPr>
                <w:rFonts w:ascii="Arial" w:hAnsi="Arial" w:cs="Arial"/>
              </w:rPr>
            </w:pPr>
            <w:r w:rsidRPr="006030FF">
              <w:rPr>
                <w:rFonts w:ascii="Arial" w:hAnsi="Arial" w:cs="Arial"/>
              </w:rPr>
              <w:t>binhan@qti.qualcomm.com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00A84">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4E22A5" w:rsidRDefault="004E22A5" w:rsidP="004E22A5">
      <w:pPr>
        <w:rPr>
          <w:lang w:eastAsia="ja-JP"/>
        </w:rPr>
      </w:pPr>
      <w:r>
        <w:rPr>
          <w:lang w:eastAsia="ja-JP"/>
        </w:rPr>
        <w:t xml:space="preserve">In RAN4#88 meeting, the </w:t>
      </w:r>
      <w:r w:rsidR="00DF1D11">
        <w:rPr>
          <w:lang w:eastAsia="ja-JP"/>
        </w:rPr>
        <w:t xml:space="preserve">following </w:t>
      </w:r>
      <w:r>
        <w:rPr>
          <w:lang w:eastAsia="ja-JP"/>
        </w:rPr>
        <w:t xml:space="preserve">RRM performance tests </w:t>
      </w:r>
      <w:r w:rsidR="001E324A">
        <w:rPr>
          <w:lang w:eastAsia="ja-JP"/>
        </w:rPr>
        <w:t>were</w:t>
      </w:r>
      <w:r>
        <w:rPr>
          <w:lang w:eastAsia="ja-JP"/>
        </w:rPr>
        <w:t xml:space="preserve"> agreed to </w:t>
      </w:r>
      <w:r w:rsidR="001E324A">
        <w:rPr>
          <w:lang w:eastAsia="ja-JP"/>
        </w:rPr>
        <w:t xml:space="preserve">be </w:t>
      </w:r>
      <w:r w:rsidR="00E265F2">
        <w:rPr>
          <w:lang w:eastAsia="ja-JP"/>
        </w:rPr>
        <w:t>capture</w:t>
      </w:r>
      <w:r w:rsidR="001E324A">
        <w:rPr>
          <w:lang w:eastAsia="ja-JP"/>
        </w:rPr>
        <w:t>d</w:t>
      </w:r>
      <w:r w:rsidR="00E265F2">
        <w:rPr>
          <w:lang w:eastAsia="ja-JP"/>
        </w:rPr>
        <w:t xml:space="preserve"> in TS 36.133</w:t>
      </w:r>
      <w:r w:rsidR="001835C7">
        <w:rPr>
          <w:lang w:eastAsia="ja-JP"/>
        </w:rPr>
        <w:t>.</w:t>
      </w:r>
    </w:p>
    <w:p w:rsidR="001835C7" w:rsidRPr="001835C7" w:rsidRDefault="001835C7" w:rsidP="005F3A31">
      <w:pPr>
        <w:pStyle w:val="ListParagraph"/>
        <w:numPr>
          <w:ilvl w:val="0"/>
          <w:numId w:val="20"/>
        </w:numPr>
        <w:spacing w:line="360" w:lineRule="auto"/>
        <w:ind w:leftChars="0"/>
        <w:rPr>
          <w:rFonts w:ascii="Times New Roman" w:hAnsi="Times New Roman"/>
          <w:sz w:val="20"/>
          <w:szCs w:val="20"/>
        </w:rPr>
      </w:pPr>
      <w:r w:rsidRPr="001835C7">
        <w:rPr>
          <w:rFonts w:ascii="Times New Roman" w:hAnsi="Times New Roman"/>
          <w:sz w:val="20"/>
          <w:szCs w:val="20"/>
        </w:rPr>
        <w:t>Event Triggered Reporting test cases with generic duplex modes for 6DL/7DL CA</w:t>
      </w:r>
      <w:r w:rsidR="00F0118B">
        <w:rPr>
          <w:rFonts w:ascii="Times New Roman" w:hAnsi="Times New Roman"/>
          <w:sz w:val="20"/>
          <w:szCs w:val="20"/>
        </w:rPr>
        <w:t xml:space="preserve"> </w:t>
      </w:r>
      <w:r w:rsidR="00F0118B" w:rsidRPr="00F0118B">
        <w:rPr>
          <w:rFonts w:ascii="Times New Roman" w:hAnsi="Times New Roman" w:hint="eastAsia"/>
          <w:sz w:val="20"/>
          <w:szCs w:val="20"/>
        </w:rPr>
        <w:t>[</w:t>
      </w:r>
      <w:r w:rsidR="00F0118B" w:rsidRPr="00F0118B">
        <w:rPr>
          <w:rFonts w:ascii="Times New Roman" w:hAnsi="Times New Roman"/>
          <w:sz w:val="20"/>
          <w:szCs w:val="20"/>
        </w:rPr>
        <w:t>1</w:t>
      </w:r>
      <w:r w:rsidR="00F0118B" w:rsidRPr="00F0118B">
        <w:rPr>
          <w:rFonts w:ascii="Times New Roman" w:hAnsi="Times New Roman" w:hint="eastAsia"/>
          <w:sz w:val="20"/>
          <w:szCs w:val="20"/>
        </w:rPr>
        <w:t>]</w:t>
      </w:r>
      <w:r w:rsidR="00EC6E84">
        <w:rPr>
          <w:rFonts w:ascii="Times New Roman" w:hAnsi="Times New Roman"/>
          <w:sz w:val="20"/>
          <w:szCs w:val="20"/>
        </w:rPr>
        <w:t>.</w:t>
      </w:r>
    </w:p>
    <w:p w:rsidR="001835C7" w:rsidRPr="001835C7" w:rsidRDefault="001835C7" w:rsidP="005F3A31">
      <w:pPr>
        <w:pStyle w:val="ListParagraph"/>
        <w:numPr>
          <w:ilvl w:val="0"/>
          <w:numId w:val="20"/>
        </w:numPr>
        <w:spacing w:line="360" w:lineRule="auto"/>
        <w:ind w:leftChars="0"/>
        <w:rPr>
          <w:rFonts w:ascii="Times New Roman" w:hAnsi="Times New Roman"/>
          <w:sz w:val="20"/>
          <w:szCs w:val="20"/>
        </w:rPr>
      </w:pPr>
      <w:r w:rsidRPr="001835C7">
        <w:rPr>
          <w:rFonts w:ascii="Times New Roman" w:hAnsi="Times New Roman"/>
          <w:sz w:val="20"/>
          <w:szCs w:val="20"/>
        </w:rPr>
        <w:t>Activation and Deactivation test cases with generic duplex modes for 6DL/7DL CA</w:t>
      </w:r>
      <w:r w:rsidR="00F0118B">
        <w:rPr>
          <w:rFonts w:ascii="Times New Roman" w:hAnsi="Times New Roman"/>
          <w:sz w:val="20"/>
          <w:szCs w:val="20"/>
        </w:rPr>
        <w:t xml:space="preserve"> [2]</w:t>
      </w:r>
      <w:r w:rsidR="00EC6E84">
        <w:rPr>
          <w:rFonts w:ascii="Times New Roman" w:hAnsi="Times New Roman"/>
          <w:sz w:val="20"/>
          <w:szCs w:val="20"/>
        </w:rPr>
        <w:t>.</w:t>
      </w:r>
    </w:p>
    <w:p w:rsidR="001835C7" w:rsidRPr="001835C7" w:rsidRDefault="001835C7" w:rsidP="005F3A31">
      <w:pPr>
        <w:pStyle w:val="ListParagraph"/>
        <w:numPr>
          <w:ilvl w:val="0"/>
          <w:numId w:val="20"/>
        </w:numPr>
        <w:spacing w:line="360" w:lineRule="auto"/>
        <w:ind w:leftChars="0"/>
        <w:rPr>
          <w:rFonts w:ascii="Times New Roman" w:hAnsi="Times New Roman"/>
          <w:sz w:val="20"/>
          <w:szCs w:val="20"/>
        </w:rPr>
      </w:pPr>
      <w:r w:rsidRPr="001835C7">
        <w:rPr>
          <w:rFonts w:ascii="Times New Roman" w:hAnsi="Times New Roman"/>
          <w:sz w:val="20"/>
          <w:szCs w:val="20"/>
        </w:rPr>
        <w:t>Generic duplex modes test cases on RSRP accuracy for 6DL/7DL CA</w:t>
      </w:r>
      <w:r w:rsidR="00F0118B">
        <w:rPr>
          <w:rFonts w:ascii="Times New Roman" w:hAnsi="Times New Roman"/>
          <w:sz w:val="20"/>
          <w:szCs w:val="20"/>
        </w:rPr>
        <w:t xml:space="preserve"> [3]</w:t>
      </w:r>
      <w:r w:rsidR="00EC6E84">
        <w:rPr>
          <w:rFonts w:ascii="Times New Roman" w:hAnsi="Times New Roman"/>
          <w:sz w:val="20"/>
          <w:szCs w:val="20"/>
        </w:rPr>
        <w:t>.</w:t>
      </w:r>
    </w:p>
    <w:p w:rsidR="00037E75" w:rsidRPr="00037E75" w:rsidRDefault="001835C7" w:rsidP="005F3A31">
      <w:pPr>
        <w:pStyle w:val="ListParagraph"/>
        <w:numPr>
          <w:ilvl w:val="0"/>
          <w:numId w:val="20"/>
        </w:numPr>
        <w:spacing w:line="360" w:lineRule="auto"/>
        <w:ind w:leftChars="0"/>
        <w:rPr>
          <w:rFonts w:ascii="Times New Roman" w:hAnsi="Times New Roman"/>
          <w:sz w:val="20"/>
          <w:szCs w:val="20"/>
        </w:rPr>
      </w:pPr>
      <w:r w:rsidRPr="001835C7">
        <w:rPr>
          <w:rFonts w:ascii="Times New Roman" w:hAnsi="Times New Roman"/>
          <w:sz w:val="20"/>
          <w:szCs w:val="20"/>
        </w:rPr>
        <w:t>Generic duplex modes test cases on RSRQ accuracy for 6DL/7DL CA</w:t>
      </w:r>
      <w:r w:rsidR="00F0118B">
        <w:rPr>
          <w:rFonts w:ascii="Times New Roman" w:hAnsi="Times New Roman"/>
          <w:sz w:val="20"/>
          <w:szCs w:val="20"/>
        </w:rPr>
        <w:t xml:space="preserve"> [4]</w:t>
      </w:r>
      <w:r w:rsidR="00EC6E84">
        <w:rPr>
          <w:rFonts w:ascii="Times New Roman" w:hAnsi="Times New Roman"/>
          <w:sz w:val="20"/>
          <w:szCs w:val="20"/>
        </w:rPr>
        <w:t>.</w:t>
      </w:r>
    </w:p>
    <w:p w:rsidR="00037E75" w:rsidRDefault="00037E75" w:rsidP="00037E75">
      <w:pPr>
        <w:rPr>
          <w:lang w:eastAsia="ja-JP"/>
        </w:rPr>
      </w:pPr>
    </w:p>
    <w:p w:rsidR="00037E75" w:rsidRDefault="00037E75" w:rsidP="00037E75">
      <w:pPr>
        <w:rPr>
          <w:lang w:eastAsia="ja-JP"/>
        </w:rPr>
      </w:pPr>
      <w:r>
        <w:rPr>
          <w:lang w:eastAsia="ja-JP"/>
        </w:rPr>
        <w:t xml:space="preserve">The introduction of performance requirements and corresponding tests in TS 36.133 </w:t>
      </w:r>
      <w:r w:rsidR="00282206">
        <w:rPr>
          <w:lang w:eastAsia="ja-JP"/>
        </w:rPr>
        <w:t>has</w:t>
      </w:r>
      <w:r>
        <w:rPr>
          <w:lang w:eastAsia="ja-JP"/>
        </w:rPr>
        <w:t xml:space="preserve"> been completed.</w:t>
      </w:r>
    </w:p>
    <w:p w:rsidR="00701410" w:rsidRDefault="00701410" w:rsidP="00701410">
      <w:pPr>
        <w:pStyle w:val="Heading4"/>
        <w:rPr>
          <w:lang w:eastAsia="ja-JP"/>
        </w:rPr>
      </w:pPr>
      <w:r>
        <w:rPr>
          <w:lang w:eastAsia="ja-JP"/>
        </w:rPr>
        <w:t>2.4.2</w:t>
      </w:r>
      <w:r>
        <w:rPr>
          <w:lang w:eastAsia="ja-JP"/>
        </w:rPr>
        <w:tab/>
        <w:t>Remaining Open issues</w:t>
      </w:r>
    </w:p>
    <w:p w:rsidR="001835C7" w:rsidRDefault="001835C7" w:rsidP="001835C7">
      <w:pPr>
        <w:rPr>
          <w:lang w:eastAsia="ja-JP"/>
        </w:rPr>
      </w:pPr>
      <w:r>
        <w:rPr>
          <w:lang w:eastAsia="ja-JP"/>
        </w:rPr>
        <w:t>The remaining open issues for the performance part is:</w:t>
      </w:r>
    </w:p>
    <w:p w:rsidR="001835C7" w:rsidRPr="001835C7" w:rsidRDefault="00037E75" w:rsidP="001835C7">
      <w:pPr>
        <w:pStyle w:val="ListParagraph"/>
        <w:numPr>
          <w:ilvl w:val="0"/>
          <w:numId w:val="20"/>
        </w:numPr>
        <w:ind w:leftChars="0"/>
        <w:rPr>
          <w:rFonts w:ascii="Times New Roman" w:hAnsi="Times New Roman"/>
          <w:sz w:val="20"/>
          <w:szCs w:val="20"/>
        </w:rPr>
      </w:pPr>
      <w:r>
        <w:rPr>
          <w:rFonts w:ascii="Times New Roman" w:hAnsi="Times New Roman"/>
          <w:sz w:val="20"/>
          <w:szCs w:val="20"/>
        </w:rPr>
        <w:t>The introduction of</w:t>
      </w:r>
      <w:r w:rsidR="001835C7" w:rsidRPr="001835C7">
        <w:rPr>
          <w:rFonts w:ascii="Times New Roman" w:hAnsi="Times New Roman"/>
          <w:sz w:val="20"/>
          <w:szCs w:val="20"/>
        </w:rPr>
        <w:t xml:space="preserve"> demodulation performance tests in TS 36.101</w:t>
      </w:r>
      <w:r w:rsidR="001835C7">
        <w:rPr>
          <w:rFonts w:ascii="Times New Roman" w:hAnsi="Times New Roman"/>
          <w:sz w:val="20"/>
          <w:szCs w:val="20"/>
        </w:rPr>
        <w:t>.</w:t>
      </w:r>
    </w:p>
    <w:p w:rsidR="001835C7" w:rsidRPr="001835C7" w:rsidRDefault="001835C7" w:rsidP="001835C7">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EF1C99" w:rsidRPr="00EF1C99" w:rsidRDefault="00815869" w:rsidP="00EF1C9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425E43"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5F3A31"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rsidR="00E00E44" w:rsidRPr="00E00E44" w:rsidRDefault="00425E43"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DF1D11" w:rsidRPr="00037E75" w:rsidRDefault="00DF1D11" w:rsidP="00DF1D11">
      <w:pPr>
        <w:numPr>
          <w:ilvl w:val="0"/>
          <w:numId w:val="19"/>
        </w:numPr>
        <w:tabs>
          <w:tab w:val="left" w:pos="540"/>
        </w:tabs>
        <w:overflowPunct/>
        <w:autoSpaceDE/>
        <w:autoSpaceDN/>
        <w:snapToGrid w:val="0"/>
        <w:spacing w:after="0"/>
        <w:textAlignment w:val="auto"/>
        <w:rPr>
          <w:bCs/>
          <w:color w:val="000000"/>
        </w:rPr>
      </w:pPr>
      <w:r w:rsidRPr="00037E75">
        <w:rPr>
          <w:bCs/>
          <w:color w:val="000000"/>
        </w:rPr>
        <w:t xml:space="preserve">R4-1810792, </w:t>
      </w:r>
      <w:r w:rsidRPr="00037E75">
        <w:rPr>
          <w:noProof/>
        </w:rPr>
        <w:t>Introduction of Event Triggered Reporting test cases with generic duplex modes for 6DL/7DL CA</w:t>
      </w:r>
      <w:r w:rsidRPr="00037E75">
        <w:rPr>
          <w:bCs/>
          <w:color w:val="000000"/>
        </w:rPr>
        <w:t>, Qualcomm Incorporated, RAN4#88</w:t>
      </w:r>
    </w:p>
    <w:p w:rsidR="00DF1D11" w:rsidRPr="00037E75" w:rsidRDefault="00DF1D11" w:rsidP="00DF1D11">
      <w:pPr>
        <w:numPr>
          <w:ilvl w:val="0"/>
          <w:numId w:val="19"/>
        </w:numPr>
        <w:tabs>
          <w:tab w:val="left" w:pos="540"/>
        </w:tabs>
        <w:overflowPunct/>
        <w:autoSpaceDE/>
        <w:autoSpaceDN/>
        <w:snapToGrid w:val="0"/>
        <w:spacing w:after="0"/>
        <w:textAlignment w:val="auto"/>
        <w:rPr>
          <w:bCs/>
          <w:color w:val="000000"/>
        </w:rPr>
      </w:pPr>
      <w:r w:rsidRPr="00037E75">
        <w:rPr>
          <w:bCs/>
          <w:color w:val="000000"/>
        </w:rPr>
        <w:t>R4-1810793, Introduction of Activation and Deactivation test cases with generic duplex modes for 6DL/7DL CA, Qualcomm Incorporated, RAN4#88</w:t>
      </w:r>
    </w:p>
    <w:p w:rsidR="00DF1D11" w:rsidRPr="00037E75" w:rsidRDefault="00DF1D11" w:rsidP="00DF1D11">
      <w:pPr>
        <w:numPr>
          <w:ilvl w:val="0"/>
          <w:numId w:val="19"/>
        </w:numPr>
        <w:tabs>
          <w:tab w:val="left" w:pos="540"/>
        </w:tabs>
        <w:overflowPunct/>
        <w:autoSpaceDE/>
        <w:autoSpaceDN/>
        <w:snapToGrid w:val="0"/>
        <w:spacing w:after="0"/>
        <w:textAlignment w:val="auto"/>
        <w:rPr>
          <w:bCs/>
          <w:color w:val="000000"/>
        </w:rPr>
      </w:pPr>
      <w:r w:rsidRPr="00037E75">
        <w:rPr>
          <w:bCs/>
          <w:color w:val="000000"/>
        </w:rPr>
        <w:t>R4-1810794, Introduction of generic duplex modes test cases on RSRP accuracy for 6DL/7DL CA, Qualcomm Incorporated, RAN4#88</w:t>
      </w:r>
    </w:p>
    <w:p w:rsidR="009219ED" w:rsidRPr="00037E75" w:rsidRDefault="009219ED" w:rsidP="009219ED">
      <w:pPr>
        <w:numPr>
          <w:ilvl w:val="0"/>
          <w:numId w:val="19"/>
        </w:numPr>
        <w:tabs>
          <w:tab w:val="left" w:pos="540"/>
        </w:tabs>
        <w:overflowPunct/>
        <w:autoSpaceDE/>
        <w:autoSpaceDN/>
        <w:snapToGrid w:val="0"/>
        <w:spacing w:after="0"/>
        <w:textAlignment w:val="auto"/>
        <w:rPr>
          <w:bCs/>
          <w:color w:val="000000"/>
        </w:rPr>
      </w:pPr>
      <w:r w:rsidRPr="00037E75">
        <w:rPr>
          <w:bCs/>
          <w:color w:val="000000"/>
        </w:rPr>
        <w:t>R4-1810795, Introduction of generic duplex modes test cases on RSRQ accuracy for 6DL/7DL CA, Qualcomm Incorporated, RAN4#88</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5E43" w:rsidRDefault="00425E43">
      <w:r>
        <w:separator/>
      </w:r>
    </w:p>
  </w:endnote>
  <w:endnote w:type="continuationSeparator" w:id="0">
    <w:p w:rsidR="00425E43" w:rsidRDefault="0042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262" w:rsidRDefault="0040326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5E43" w:rsidRDefault="00425E43">
      <w:r>
        <w:separator/>
      </w:r>
    </w:p>
  </w:footnote>
  <w:footnote w:type="continuationSeparator" w:id="0">
    <w:p w:rsidR="00425E43" w:rsidRDefault="00425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DA64E0"/>
    <w:multiLevelType w:val="hybridMultilevel"/>
    <w:tmpl w:val="5896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C136E"/>
    <w:multiLevelType w:val="hybridMultilevel"/>
    <w:tmpl w:val="23804320"/>
    <w:lvl w:ilvl="0" w:tplc="1428843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0F1B68"/>
    <w:multiLevelType w:val="hybridMultilevel"/>
    <w:tmpl w:val="682E35AC"/>
    <w:lvl w:ilvl="0" w:tplc="0896A4D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0A6005"/>
    <w:multiLevelType w:val="hybridMultilevel"/>
    <w:tmpl w:val="797CE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8"/>
  </w:num>
  <w:num w:numId="4">
    <w:abstractNumId w:val="15"/>
  </w:num>
  <w:num w:numId="5">
    <w:abstractNumId w:val="5"/>
  </w:num>
  <w:num w:numId="6">
    <w:abstractNumId w:val="19"/>
  </w:num>
  <w:num w:numId="7">
    <w:abstractNumId w:val="1"/>
  </w:num>
  <w:num w:numId="8">
    <w:abstractNumId w:val="4"/>
  </w:num>
  <w:num w:numId="9">
    <w:abstractNumId w:val="13"/>
  </w:num>
  <w:num w:numId="10">
    <w:abstractNumId w:val="20"/>
  </w:num>
  <w:num w:numId="11">
    <w:abstractNumId w:val="14"/>
  </w:num>
  <w:num w:numId="12">
    <w:abstractNumId w:val="11"/>
  </w:num>
  <w:num w:numId="13">
    <w:abstractNumId w:val="17"/>
  </w:num>
  <w:num w:numId="14">
    <w:abstractNumId w:val="3"/>
  </w:num>
  <w:num w:numId="15">
    <w:abstractNumId w:val="8"/>
  </w:num>
  <w:num w:numId="16">
    <w:abstractNumId w:val="2"/>
  </w:num>
  <w:num w:numId="17">
    <w:abstractNumId w:val="7"/>
  </w:num>
  <w:num w:numId="18">
    <w:abstractNumId w:val="16"/>
  </w:num>
  <w:num w:numId="19">
    <w:abstractNumId w:val="10"/>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7E75"/>
    <w:rsid w:val="0004456C"/>
    <w:rsid w:val="0005259B"/>
    <w:rsid w:val="00053FEE"/>
    <w:rsid w:val="00060AE4"/>
    <w:rsid w:val="000746A7"/>
    <w:rsid w:val="000910BB"/>
    <w:rsid w:val="000926AF"/>
    <w:rsid w:val="00095098"/>
    <w:rsid w:val="000A3ED2"/>
    <w:rsid w:val="000A5731"/>
    <w:rsid w:val="000C00FA"/>
    <w:rsid w:val="000C51AA"/>
    <w:rsid w:val="000D17BC"/>
    <w:rsid w:val="000E0E66"/>
    <w:rsid w:val="000E4F35"/>
    <w:rsid w:val="000F6C1C"/>
    <w:rsid w:val="00116F4B"/>
    <w:rsid w:val="00137471"/>
    <w:rsid w:val="00150FD3"/>
    <w:rsid w:val="001515CE"/>
    <w:rsid w:val="001835C7"/>
    <w:rsid w:val="00184428"/>
    <w:rsid w:val="001A248F"/>
    <w:rsid w:val="001A3B5F"/>
    <w:rsid w:val="001C4490"/>
    <w:rsid w:val="001D2C1A"/>
    <w:rsid w:val="001D3BA2"/>
    <w:rsid w:val="001D44B7"/>
    <w:rsid w:val="001E0075"/>
    <w:rsid w:val="001E324A"/>
    <w:rsid w:val="001F1B1F"/>
    <w:rsid w:val="001F2A20"/>
    <w:rsid w:val="0022485E"/>
    <w:rsid w:val="00243A99"/>
    <w:rsid w:val="00260356"/>
    <w:rsid w:val="00262289"/>
    <w:rsid w:val="00282206"/>
    <w:rsid w:val="0029567C"/>
    <w:rsid w:val="00301B7A"/>
    <w:rsid w:val="00306D59"/>
    <w:rsid w:val="0032503A"/>
    <w:rsid w:val="00325EE1"/>
    <w:rsid w:val="003357C0"/>
    <w:rsid w:val="00343225"/>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3262"/>
    <w:rsid w:val="00406D7A"/>
    <w:rsid w:val="004258BA"/>
    <w:rsid w:val="00425E43"/>
    <w:rsid w:val="004531C9"/>
    <w:rsid w:val="00457D91"/>
    <w:rsid w:val="00460C31"/>
    <w:rsid w:val="00464E5B"/>
    <w:rsid w:val="0047055A"/>
    <w:rsid w:val="00474450"/>
    <w:rsid w:val="004873E6"/>
    <w:rsid w:val="004A371E"/>
    <w:rsid w:val="004B15B8"/>
    <w:rsid w:val="004B566C"/>
    <w:rsid w:val="004B7B48"/>
    <w:rsid w:val="004D4AB1"/>
    <w:rsid w:val="004E22A5"/>
    <w:rsid w:val="004F0FF5"/>
    <w:rsid w:val="004F218A"/>
    <w:rsid w:val="0050334E"/>
    <w:rsid w:val="00505387"/>
    <w:rsid w:val="00512DF7"/>
    <w:rsid w:val="005141E7"/>
    <w:rsid w:val="00517E63"/>
    <w:rsid w:val="00526B0D"/>
    <w:rsid w:val="0055346F"/>
    <w:rsid w:val="005579FF"/>
    <w:rsid w:val="005748E6"/>
    <w:rsid w:val="005776DD"/>
    <w:rsid w:val="00582117"/>
    <w:rsid w:val="0058478F"/>
    <w:rsid w:val="00593315"/>
    <w:rsid w:val="005A170D"/>
    <w:rsid w:val="005A6C96"/>
    <w:rsid w:val="005D0418"/>
    <w:rsid w:val="005E1D58"/>
    <w:rsid w:val="005F3A31"/>
    <w:rsid w:val="00610E37"/>
    <w:rsid w:val="00611525"/>
    <w:rsid w:val="006207ED"/>
    <w:rsid w:val="00626BC9"/>
    <w:rsid w:val="006458DF"/>
    <w:rsid w:val="00650D52"/>
    <w:rsid w:val="006615B2"/>
    <w:rsid w:val="00662313"/>
    <w:rsid w:val="00673911"/>
    <w:rsid w:val="006870C9"/>
    <w:rsid w:val="006A3ADF"/>
    <w:rsid w:val="006A3B1C"/>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19E"/>
    <w:rsid w:val="008D1E13"/>
    <w:rsid w:val="008D303B"/>
    <w:rsid w:val="008D6549"/>
    <w:rsid w:val="008D70D2"/>
    <w:rsid w:val="00900AE8"/>
    <w:rsid w:val="00900DAD"/>
    <w:rsid w:val="00902804"/>
    <w:rsid w:val="0091408E"/>
    <w:rsid w:val="009219ED"/>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A84"/>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3417"/>
    <w:rsid w:val="00CC340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3BED"/>
    <w:rsid w:val="00DE2A08"/>
    <w:rsid w:val="00DE2B4D"/>
    <w:rsid w:val="00DF1D11"/>
    <w:rsid w:val="00E00E44"/>
    <w:rsid w:val="00E12ECB"/>
    <w:rsid w:val="00E1451F"/>
    <w:rsid w:val="00E15A72"/>
    <w:rsid w:val="00E15E28"/>
    <w:rsid w:val="00E16577"/>
    <w:rsid w:val="00E265F2"/>
    <w:rsid w:val="00E36051"/>
    <w:rsid w:val="00E544FA"/>
    <w:rsid w:val="00E6077C"/>
    <w:rsid w:val="00E6618E"/>
    <w:rsid w:val="00E77436"/>
    <w:rsid w:val="00E82C8E"/>
    <w:rsid w:val="00E87CFA"/>
    <w:rsid w:val="00E93D77"/>
    <w:rsid w:val="00E95264"/>
    <w:rsid w:val="00EA2DC1"/>
    <w:rsid w:val="00EC5571"/>
    <w:rsid w:val="00EC6E84"/>
    <w:rsid w:val="00ED0E8F"/>
    <w:rsid w:val="00EE3B5B"/>
    <w:rsid w:val="00EE4CC9"/>
    <w:rsid w:val="00EF1C99"/>
    <w:rsid w:val="00EF4800"/>
    <w:rsid w:val="00EF674A"/>
    <w:rsid w:val="00F00A3D"/>
    <w:rsid w:val="00F0118B"/>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openxmlformats.org/officeDocument/2006/relationships/styles" Target="styles.xml"/><Relationship Id="rId21" Type="http://schemas.openxmlformats.org/officeDocument/2006/relationships/hyperlink" Target="mailto:alexey.khoryaev@INTEL.COM" TargetMode="External"/><Relationship Id="rId7" Type="http://schemas.openxmlformats.org/officeDocument/2006/relationships/endnotes" Target="endnotes.xm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numbering" Target="numbering.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webSettings" Target="webSetting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oter" Target="footer1.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settings" Target="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25C3F-B435-4595-B5A9-6B0EC4ECD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1098</Words>
  <Characters>6263</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10</cp:revision>
  <dcterms:created xsi:type="dcterms:W3CDTF">2018-08-29T13:31:00Z</dcterms:created>
  <dcterms:modified xsi:type="dcterms:W3CDTF">2018-09-03T02:55:00Z</dcterms:modified>
</cp:coreProperties>
</file>